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6430" w14:textId="17134ED1" w:rsidR="000A03E8" w:rsidRDefault="000B6666" w:rsidP="000B6666">
      <w:p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Starosta, na wniosek bezrobotnego lub poszukującego pracy, w oparciu o diagnozę zapotrzebowania na zawody, umiejętności lub kwalifikacje na rynku pracy</w:t>
      </w:r>
      <w:r w:rsidRPr="000B6666">
        <w:rPr>
          <w:rFonts w:ascii="Times New Roman" w:hAnsi="Times New Roman" w:cs="Times New Roman"/>
        </w:rPr>
        <w:t xml:space="preserve"> </w:t>
      </w:r>
      <w:r w:rsidRPr="000B6666">
        <w:rPr>
          <w:rFonts w:ascii="Times New Roman" w:hAnsi="Times New Roman" w:cs="Times New Roman"/>
        </w:rPr>
        <w:t>( wskazanie zawodu deficytowego z Barometru zawodów 2025 w powiecie inowrocławski lub województwie kujawsko – pomorskim) lub zgłoszenie pracodawcy lub przedsiębiorcy, starosta może przyznać bon na kształcenie ustawiczne stanowiący gwarancję sfinansowania bezrobotnemu lub poszukującemu pracy wskazanego przez niego kształcenia ustawicznego.</w:t>
      </w:r>
    </w:p>
    <w:p w14:paraId="5D558284" w14:textId="77777777" w:rsidR="000B6666" w:rsidRPr="000B6666" w:rsidRDefault="000B6666" w:rsidP="000B6666">
      <w:p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Wartość bonu na kształcenie ustawiczne wynosi 100% przeciętnego wynagrodzenia obowiązującego w dniu przyznania bonu.</w:t>
      </w:r>
    </w:p>
    <w:p w14:paraId="347CDE7E" w14:textId="77777777" w:rsidR="000B6666" w:rsidRPr="000B6666" w:rsidRDefault="000B6666" w:rsidP="000B6666">
      <w:p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Starosta finansuje koszty do wysokości bonu, a koszty przekraczające ten limit finansuje bezrobotny lub poszukujący pracy.</w:t>
      </w:r>
    </w:p>
    <w:p w14:paraId="2F7DE253" w14:textId="77777777" w:rsidR="000B6666" w:rsidRPr="000B6666" w:rsidRDefault="000B6666" w:rsidP="000B6666">
      <w:p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W ramach bonu starosta finansuje bezrobotnemu lub poszukującemu pracy:</w:t>
      </w:r>
    </w:p>
    <w:p w14:paraId="0B6065DE" w14:textId="77777777" w:rsidR="000B6666" w:rsidRPr="000B6666" w:rsidRDefault="000B6666" w:rsidP="000B66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koszt należny instytucji szkoleniowej za realizację jednego lub kilku szkoleń – w formie wpłaty na rachunek płatniczy instytucji szkoleniowej;</w:t>
      </w:r>
    </w:p>
    <w:p w14:paraId="0C30B5B7" w14:textId="77777777" w:rsidR="000B6666" w:rsidRPr="000B6666" w:rsidRDefault="000B6666" w:rsidP="000B66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koszt należny organizatorowi studiów podyplomowych – w formie wpłaty na rachunek płatniczy organizatora studiów;</w:t>
      </w:r>
    </w:p>
    <w:p w14:paraId="43B7EC92" w14:textId="77777777" w:rsidR="000B6666" w:rsidRPr="000B6666" w:rsidRDefault="000B6666" w:rsidP="000B6666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koszty potwierdzenia nabycia wiedzy i umiejętności lub koszty uzyskania dokumentów potwierdzających nabycie wiedzy i umiejętności – w formie wpłaty na rachunek płatniczy instytucji potwierdzającej nabycie wiedzy i umiejętności lub instytucji wydającej dokumenty potwierdzające nabycie wiedzy i umiejętności.</w:t>
      </w:r>
    </w:p>
    <w:p w14:paraId="01FB74A2" w14:textId="77777777" w:rsidR="000B6666" w:rsidRDefault="000B6666" w:rsidP="000B6666">
      <w:pPr>
        <w:jc w:val="both"/>
        <w:rPr>
          <w:rFonts w:ascii="Times New Roman" w:hAnsi="Times New Roman" w:cs="Times New Roman"/>
        </w:rPr>
      </w:pPr>
      <w:r w:rsidRPr="000B6666">
        <w:rPr>
          <w:rFonts w:ascii="Times New Roman" w:hAnsi="Times New Roman" w:cs="Times New Roman"/>
        </w:rPr>
        <w:t>Cena usług finansowanych przez starostę w ramach bonu nie może być rażąco wyższa od cen podobnych usług oferowanych na rynku.</w:t>
      </w:r>
    </w:p>
    <w:p w14:paraId="2BDAA3A8" w14:textId="78B9BD30" w:rsidR="000B6666" w:rsidRPr="000B6666" w:rsidRDefault="000B6666" w:rsidP="000B66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w sprawie bonu na kształcenie  ustawiczne udzielane są pod nr tel. 052 3592443 </w:t>
      </w:r>
      <w:r>
        <w:rPr>
          <w:rFonts w:ascii="Times New Roman" w:hAnsi="Times New Roman" w:cs="Times New Roman"/>
        </w:rPr>
        <w:br/>
        <w:t>lub 0 52 3592445.</w:t>
      </w:r>
    </w:p>
    <w:p w14:paraId="20B5E7AC" w14:textId="77777777" w:rsidR="000B6666" w:rsidRPr="000B6666" w:rsidRDefault="000B6666" w:rsidP="000B6666">
      <w:pPr>
        <w:jc w:val="both"/>
        <w:rPr>
          <w:rFonts w:ascii="Times New Roman" w:hAnsi="Times New Roman" w:cs="Times New Roman"/>
        </w:rPr>
      </w:pPr>
    </w:p>
    <w:sectPr w:rsidR="000B6666" w:rsidRPr="000B6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B096E"/>
    <w:multiLevelType w:val="multilevel"/>
    <w:tmpl w:val="F4E6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79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66"/>
    <w:rsid w:val="000A03E8"/>
    <w:rsid w:val="000B6666"/>
    <w:rsid w:val="001A3E08"/>
    <w:rsid w:val="002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CB74"/>
  <w15:chartTrackingRefBased/>
  <w15:docId w15:val="{B5BF6C62-8BEA-4BC8-8DE1-708EA26F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6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6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6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6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6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6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6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6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6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6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6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6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66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66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6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6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6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6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6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6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6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6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6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6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66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66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6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66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6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Kwiatkowska</dc:creator>
  <cp:keywords/>
  <dc:description/>
  <cp:lastModifiedBy>Dorota Kwiatkowska</cp:lastModifiedBy>
  <cp:revision>1</cp:revision>
  <dcterms:created xsi:type="dcterms:W3CDTF">2025-09-15T07:53:00Z</dcterms:created>
  <dcterms:modified xsi:type="dcterms:W3CDTF">2025-09-15T07:58:00Z</dcterms:modified>
</cp:coreProperties>
</file>